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349F" w14:textId="2FF71CBB" w:rsidR="001F274F" w:rsidRDefault="003276DB" w:rsidP="00DE2E99">
      <w:pPr>
        <w:jc w:val="right"/>
      </w:pPr>
      <w:r>
        <w:rPr>
          <w:noProof/>
        </w:rPr>
        <w:drawing>
          <wp:inline distT="0" distB="0" distL="0" distR="0" wp14:anchorId="05B7842C" wp14:editId="29DCE3F9">
            <wp:extent cx="1028700" cy="1123950"/>
            <wp:effectExtent l="0" t="0" r="0" b="0"/>
            <wp:docPr id="1" name="Picture 1" descr="The Cedar Sur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Cedar Surger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73A1" w14:textId="77777777" w:rsidR="005658EF" w:rsidRDefault="005658EF" w:rsidP="005658E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95C27">
        <w:t xml:space="preserve">       </w:t>
      </w:r>
      <w:r>
        <w:t xml:space="preserve">  </w:t>
      </w:r>
      <w:r w:rsidR="00C74242">
        <w:tab/>
        <w:t xml:space="preserve">         </w:t>
      </w:r>
      <w:r w:rsidRPr="0091076C">
        <w:rPr>
          <w:sz w:val="22"/>
          <w:szCs w:val="22"/>
        </w:rPr>
        <w:t>The Cedars Surgery</w:t>
      </w:r>
    </w:p>
    <w:p w14:paraId="4BEDC659" w14:textId="77777777" w:rsidR="00C74242" w:rsidRDefault="00C74242" w:rsidP="005658EF">
      <w:pPr>
        <w:rPr>
          <w:sz w:val="22"/>
          <w:szCs w:val="22"/>
        </w:rPr>
      </w:pPr>
    </w:p>
    <w:p w14:paraId="7BDF1CAB" w14:textId="77777777" w:rsidR="00C74242" w:rsidRPr="00C74242" w:rsidRDefault="00C74242" w:rsidP="00C74242">
      <w:pPr>
        <w:jc w:val="center"/>
        <w:rPr>
          <w:rFonts w:ascii="Arial" w:hAnsi="Arial" w:cs="Arial"/>
          <w:b/>
          <w:sz w:val="28"/>
          <w:szCs w:val="28"/>
        </w:rPr>
      </w:pPr>
      <w:r w:rsidRPr="00C74242">
        <w:rPr>
          <w:rFonts w:ascii="Arial" w:hAnsi="Arial" w:cs="Arial"/>
          <w:b/>
          <w:noProof/>
          <w:sz w:val="28"/>
          <w:szCs w:val="28"/>
          <w:lang w:val="en-US"/>
        </w:rPr>
        <w:t xml:space="preserve">The Cedars </w:t>
      </w:r>
      <w:r w:rsidRPr="00C74242">
        <w:rPr>
          <w:rFonts w:ascii="Arial" w:hAnsi="Arial" w:cs="Arial"/>
          <w:b/>
          <w:sz w:val="28"/>
          <w:szCs w:val="28"/>
        </w:rPr>
        <w:t xml:space="preserve">Patient </w:t>
      </w:r>
      <w:r w:rsidR="00EE0E83">
        <w:rPr>
          <w:rFonts w:ascii="Arial" w:hAnsi="Arial" w:cs="Arial"/>
          <w:b/>
          <w:sz w:val="28"/>
          <w:szCs w:val="28"/>
        </w:rPr>
        <w:t>Participation</w:t>
      </w:r>
      <w:r w:rsidRPr="00C74242">
        <w:rPr>
          <w:rFonts w:ascii="Arial" w:hAnsi="Arial" w:cs="Arial"/>
          <w:b/>
          <w:sz w:val="28"/>
          <w:szCs w:val="28"/>
        </w:rPr>
        <w:t xml:space="preserve"> Group</w:t>
      </w:r>
    </w:p>
    <w:p w14:paraId="395BD23E" w14:textId="77777777" w:rsidR="00C74242" w:rsidRPr="00C74242" w:rsidRDefault="00C74242" w:rsidP="00C74242">
      <w:pPr>
        <w:tabs>
          <w:tab w:val="center" w:pos="4153"/>
          <w:tab w:val="left" w:pos="7380"/>
        </w:tabs>
        <w:rPr>
          <w:rFonts w:ascii="Arial" w:hAnsi="Arial" w:cs="Arial"/>
          <w:b/>
          <w:sz w:val="28"/>
          <w:szCs w:val="28"/>
        </w:rPr>
      </w:pPr>
      <w:r w:rsidRPr="00C74242">
        <w:rPr>
          <w:rFonts w:ascii="Arial" w:hAnsi="Arial" w:cs="Arial"/>
          <w:b/>
          <w:sz w:val="28"/>
          <w:szCs w:val="28"/>
        </w:rPr>
        <w:tab/>
      </w:r>
      <w:r w:rsidRPr="00C74242">
        <w:rPr>
          <w:rFonts w:ascii="Arial" w:hAnsi="Arial" w:cs="Arial"/>
          <w:b/>
          <w:sz w:val="28"/>
          <w:szCs w:val="28"/>
        </w:rPr>
        <w:tab/>
      </w:r>
    </w:p>
    <w:p w14:paraId="129D73C3" w14:textId="77777777" w:rsidR="00C74242" w:rsidRPr="00C74242" w:rsidRDefault="00C74242" w:rsidP="00C74242">
      <w:pPr>
        <w:tabs>
          <w:tab w:val="center" w:pos="4153"/>
          <w:tab w:val="left" w:pos="7380"/>
        </w:tabs>
        <w:jc w:val="center"/>
        <w:rPr>
          <w:rFonts w:ascii="Arial" w:hAnsi="Arial" w:cs="Arial"/>
          <w:b/>
          <w:sz w:val="28"/>
          <w:szCs w:val="28"/>
        </w:rPr>
      </w:pPr>
      <w:r w:rsidRPr="00C74242">
        <w:rPr>
          <w:rFonts w:ascii="Arial" w:hAnsi="Arial" w:cs="Arial"/>
          <w:b/>
          <w:sz w:val="28"/>
          <w:szCs w:val="28"/>
        </w:rPr>
        <w:t>House Keeping &amp; Terms of Reference</w:t>
      </w:r>
    </w:p>
    <w:p w14:paraId="3D6EAE25" w14:textId="77777777" w:rsidR="00C74242" w:rsidRPr="00C74242" w:rsidRDefault="00C74242" w:rsidP="00C74242">
      <w:pPr>
        <w:tabs>
          <w:tab w:val="center" w:pos="4153"/>
          <w:tab w:val="left" w:pos="7380"/>
        </w:tabs>
        <w:jc w:val="center"/>
        <w:rPr>
          <w:rFonts w:ascii="Arial" w:hAnsi="Arial" w:cs="Arial"/>
          <w:b/>
          <w:sz w:val="28"/>
          <w:szCs w:val="28"/>
        </w:rPr>
      </w:pPr>
    </w:p>
    <w:p w14:paraId="5A1BA505" w14:textId="77777777" w:rsidR="00C74242" w:rsidRPr="00C74242" w:rsidRDefault="00C74242" w:rsidP="00C74242">
      <w:pPr>
        <w:tabs>
          <w:tab w:val="center" w:pos="4153"/>
          <w:tab w:val="left" w:pos="7380"/>
        </w:tabs>
        <w:rPr>
          <w:rFonts w:ascii="Arial" w:hAnsi="Arial" w:cs="Arial"/>
          <w:b/>
          <w:sz w:val="28"/>
          <w:szCs w:val="28"/>
        </w:rPr>
      </w:pPr>
      <w:r w:rsidRPr="00C74242">
        <w:rPr>
          <w:rFonts w:ascii="Arial" w:hAnsi="Arial" w:cs="Arial"/>
          <w:b/>
          <w:sz w:val="28"/>
          <w:szCs w:val="28"/>
        </w:rPr>
        <w:t>House Keeping</w:t>
      </w:r>
    </w:p>
    <w:p w14:paraId="71969A03" w14:textId="77777777" w:rsidR="00C74242" w:rsidRPr="00031971" w:rsidRDefault="00C74242" w:rsidP="00C74242">
      <w:pPr>
        <w:tabs>
          <w:tab w:val="center" w:pos="900"/>
          <w:tab w:val="left" w:pos="7380"/>
        </w:tabs>
        <w:rPr>
          <w:rFonts w:ascii="Arial" w:hAnsi="Arial" w:cs="Arial"/>
          <w:b/>
        </w:rPr>
      </w:pPr>
    </w:p>
    <w:p w14:paraId="399F6631" w14:textId="77777777" w:rsidR="00C74242" w:rsidRDefault="00C74242" w:rsidP="00C74242">
      <w:pPr>
        <w:numPr>
          <w:ilvl w:val="0"/>
          <w:numId w:val="4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will meet every 3 months from March 2011.</w:t>
      </w:r>
    </w:p>
    <w:p w14:paraId="33203E71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77084A51" w14:textId="77777777" w:rsidR="00C74242" w:rsidRDefault="00C74242" w:rsidP="00C74242">
      <w:pPr>
        <w:numPr>
          <w:ilvl w:val="0"/>
          <w:numId w:val="4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will ideally have at least 6 patients present.</w:t>
      </w:r>
    </w:p>
    <w:p w14:paraId="1417FA64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76ED96A2" w14:textId="77777777" w:rsidR="00C74242" w:rsidRDefault="00C74242" w:rsidP="00C74242">
      <w:pPr>
        <w:numPr>
          <w:ilvl w:val="0"/>
          <w:numId w:val="4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will be chaired by - Maria Coates. To be reviewed annually.</w:t>
      </w:r>
    </w:p>
    <w:p w14:paraId="13B8A98F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2E4D8B39" w14:textId="77777777" w:rsidR="00C74242" w:rsidRDefault="00C74242" w:rsidP="00C74242">
      <w:pPr>
        <w:numPr>
          <w:ilvl w:val="0"/>
          <w:numId w:val="4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Minutes will be taken of meetings by Laura Coates which will need to be agreed by all present at the subsequent meeting.</w:t>
      </w:r>
    </w:p>
    <w:p w14:paraId="6FE2CCFD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6ADF0A75" w14:textId="77777777" w:rsidR="00C74242" w:rsidRDefault="00C74242" w:rsidP="00C74242">
      <w:pPr>
        <w:numPr>
          <w:ilvl w:val="0"/>
          <w:numId w:val="4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Minutes will be tabled at Partners Meetings by the Practice Manager who will act as the link between the Cedars Patient Participation Group (CPPG) and the practice.</w:t>
      </w:r>
    </w:p>
    <w:p w14:paraId="09A110C9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030DA040" w14:textId="77777777" w:rsidR="00C74242" w:rsidRDefault="00C74242" w:rsidP="00C74242">
      <w:pPr>
        <w:numPr>
          <w:ilvl w:val="0"/>
          <w:numId w:val="4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Minutes of meetings will be made availabl</w:t>
      </w:r>
      <w:r w:rsidR="000C64F2">
        <w:rPr>
          <w:rFonts w:ascii="Arial" w:hAnsi="Arial" w:cs="Arial"/>
        </w:rPr>
        <w:t xml:space="preserve">e in the reception/waiting area and on the Cedars website. </w:t>
      </w:r>
      <w:hyperlink r:id="rId6" w:history="1">
        <w:r w:rsidR="000C64F2" w:rsidRPr="006407AE">
          <w:rPr>
            <w:rStyle w:val="Hyperlink"/>
            <w:rFonts w:ascii="Arial" w:hAnsi="Arial" w:cs="Arial"/>
          </w:rPr>
          <w:t>http://www.cedarssurgery.co.uk</w:t>
        </w:r>
      </w:hyperlink>
      <w:r w:rsidR="000C64F2">
        <w:rPr>
          <w:rFonts w:ascii="Arial" w:hAnsi="Arial" w:cs="Arial"/>
        </w:rPr>
        <w:t xml:space="preserve"> </w:t>
      </w:r>
    </w:p>
    <w:p w14:paraId="3CC977B0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18017CE0" w14:textId="77777777" w:rsidR="00C74242" w:rsidRDefault="00C74242" w:rsidP="00C74242">
      <w:pPr>
        <w:numPr>
          <w:ilvl w:val="0"/>
          <w:numId w:val="4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All members of the Cedars Patient Participation Group will be required to sign the CPPG Confidentiality Agreement.</w:t>
      </w:r>
    </w:p>
    <w:p w14:paraId="0C205101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4ED04C9C" w14:textId="77777777" w:rsidR="00C74242" w:rsidRPr="00C74242" w:rsidRDefault="00C74242" w:rsidP="00C74242">
      <w:pPr>
        <w:tabs>
          <w:tab w:val="center" w:pos="900"/>
        </w:tabs>
        <w:jc w:val="both"/>
        <w:rPr>
          <w:rFonts w:ascii="Arial" w:hAnsi="Arial" w:cs="Arial"/>
          <w:sz w:val="28"/>
          <w:szCs w:val="28"/>
        </w:rPr>
      </w:pPr>
      <w:r w:rsidRPr="00C74242">
        <w:rPr>
          <w:rFonts w:ascii="Arial" w:hAnsi="Arial" w:cs="Arial"/>
          <w:b/>
          <w:sz w:val="28"/>
          <w:szCs w:val="28"/>
        </w:rPr>
        <w:t>Terms of Reference</w:t>
      </w:r>
    </w:p>
    <w:p w14:paraId="2817CDD2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343FC044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a voice, as patients, on behalf of the population registered at the Cedars Surgery.</w:t>
      </w:r>
    </w:p>
    <w:p w14:paraId="0CBFB56A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319F6CA4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recognise the need to consult with the wider registered population at the Cedars Surgery on some issues, where specific groups will need to be targeted for their views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children and young people, older people, people with disabilities etc.</w:t>
      </w:r>
    </w:p>
    <w:p w14:paraId="4C178DD8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3EA96F23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achieve a dialogue between patient and practice so that some balance can be achieved between any conflicting aims and expectations.  </w:t>
      </w:r>
    </w:p>
    <w:p w14:paraId="05195920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387CD813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feedback for planning new services and evaluating existing ones.</w:t>
      </w:r>
    </w:p>
    <w:p w14:paraId="287A1444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6E68337E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raise awareness of gaps in services and propose resolutions to help bridge gaps.</w:t>
      </w:r>
    </w:p>
    <w:p w14:paraId="2E8C4ADB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5720848E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provide a forum for trends in complaints to be discussed and proposals for resolution developed. </w:t>
      </w:r>
    </w:p>
    <w:p w14:paraId="158A22FD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6F6D10DC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hear reports of successes and praises the surgery and its staff receive from patients.</w:t>
      </w:r>
    </w:p>
    <w:p w14:paraId="462CB6AA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3C688395" w14:textId="77777777" w:rsidR="00C74242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 budget is assigned to the Cedars Patient Participation Group.</w:t>
      </w:r>
    </w:p>
    <w:p w14:paraId="108CAD38" w14:textId="77777777" w:rsidR="00C74242" w:rsidRDefault="00C74242" w:rsidP="00C74242">
      <w:pPr>
        <w:tabs>
          <w:tab w:val="center" w:pos="900"/>
        </w:tabs>
        <w:jc w:val="both"/>
        <w:rPr>
          <w:rFonts w:ascii="Arial" w:hAnsi="Arial" w:cs="Arial"/>
        </w:rPr>
      </w:pPr>
    </w:p>
    <w:p w14:paraId="7FDDF8C2" w14:textId="77777777" w:rsidR="00C74242" w:rsidRPr="005D1E11" w:rsidRDefault="00C74242" w:rsidP="00C74242">
      <w:pPr>
        <w:numPr>
          <w:ilvl w:val="0"/>
          <w:numId w:val="5"/>
        </w:numPr>
        <w:tabs>
          <w:tab w:val="center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Decisions will normally be reached by consensus. In the event of a disagreement a vote will be taken of members.  In the event of a split, the Chair will have the casting vote.</w:t>
      </w:r>
    </w:p>
    <w:p w14:paraId="019D2C42" w14:textId="77777777" w:rsidR="004106E2" w:rsidRPr="005F46D7" w:rsidRDefault="004106E2" w:rsidP="004106E2">
      <w:pPr>
        <w:pStyle w:val="Title"/>
        <w:rPr>
          <w:rFonts w:ascii="Tahoma" w:hAnsi="Tahoma" w:cs="Tahoma"/>
          <w:sz w:val="24"/>
          <w:szCs w:val="24"/>
        </w:rPr>
      </w:pPr>
    </w:p>
    <w:sectPr w:rsidR="004106E2" w:rsidRPr="005F46D7" w:rsidSect="00C74242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Kin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56701"/>
    <w:multiLevelType w:val="hybridMultilevel"/>
    <w:tmpl w:val="BB041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7523021"/>
    <w:multiLevelType w:val="hybridMultilevel"/>
    <w:tmpl w:val="1B7265EE"/>
    <w:lvl w:ilvl="0" w:tplc="55FAC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8907BC"/>
    <w:multiLevelType w:val="hybridMultilevel"/>
    <w:tmpl w:val="0636BDD6"/>
    <w:lvl w:ilvl="0" w:tplc="5BAADC0A">
      <w:start w:val="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" w15:restartNumberingAfterBreak="0">
    <w:nsid w:val="63E479EE"/>
    <w:multiLevelType w:val="hybridMultilevel"/>
    <w:tmpl w:val="F7C295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4727A0"/>
    <w:multiLevelType w:val="hybridMultilevel"/>
    <w:tmpl w:val="CC4AD736"/>
    <w:lvl w:ilvl="0" w:tplc="BDCCDF7C">
      <w:start w:val="5"/>
      <w:numFmt w:val="decimal"/>
      <w:lvlText w:val="%1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9"/>
    <w:rsid w:val="00031971"/>
    <w:rsid w:val="000C64F2"/>
    <w:rsid w:val="000F5DED"/>
    <w:rsid w:val="00193CC5"/>
    <w:rsid w:val="001B0EFB"/>
    <w:rsid w:val="001D7DE8"/>
    <w:rsid w:val="001F274F"/>
    <w:rsid w:val="003276DB"/>
    <w:rsid w:val="00345E9B"/>
    <w:rsid w:val="003A101D"/>
    <w:rsid w:val="004106E2"/>
    <w:rsid w:val="005658EF"/>
    <w:rsid w:val="005D1E11"/>
    <w:rsid w:val="005F46D7"/>
    <w:rsid w:val="00623D4C"/>
    <w:rsid w:val="006407AE"/>
    <w:rsid w:val="00751C11"/>
    <w:rsid w:val="00777AD0"/>
    <w:rsid w:val="008C20CF"/>
    <w:rsid w:val="008D774D"/>
    <w:rsid w:val="0091076C"/>
    <w:rsid w:val="00973B15"/>
    <w:rsid w:val="00986D37"/>
    <w:rsid w:val="00993615"/>
    <w:rsid w:val="00A607A9"/>
    <w:rsid w:val="00A95C27"/>
    <w:rsid w:val="00AB7EB6"/>
    <w:rsid w:val="00BF2D01"/>
    <w:rsid w:val="00C74242"/>
    <w:rsid w:val="00D206C5"/>
    <w:rsid w:val="00DE2E99"/>
    <w:rsid w:val="00DF79A9"/>
    <w:rsid w:val="00EE0E83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3A0C1"/>
  <w14:defaultImageDpi w14:val="0"/>
  <w15:docId w15:val="{7F911166-F6DC-4B0A-8B5F-CA0747C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hAnsi="Tahoma" w:cs="Tahom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06E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ahoma" w:hAnsi="Tahoma" w:cs="Tahoma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106E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E0E8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0C64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darssurger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1685</Characters>
  <Application>Microsoft Office Word</Application>
  <DocSecurity>0</DocSecurity>
  <Lines>14</Lines>
  <Paragraphs>4</Paragraphs>
  <ScaleCrop>false</ScaleCrop>
  <Company>NHS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 Revell</dc:creator>
  <cp:keywords/>
  <dc:description/>
  <cp:lastModifiedBy>Amy Griffiths</cp:lastModifiedBy>
  <cp:revision>2</cp:revision>
  <cp:lastPrinted>2011-06-28T13:55:00Z</cp:lastPrinted>
  <dcterms:created xsi:type="dcterms:W3CDTF">2022-02-22T09:37:00Z</dcterms:created>
  <dcterms:modified xsi:type="dcterms:W3CDTF">2022-02-22T09:37:00Z</dcterms:modified>
</cp:coreProperties>
</file>